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04" w:rsidRPr="009E076E" w:rsidRDefault="00985B04" w:rsidP="0007081D">
      <w:pPr>
        <w:widowControl/>
        <w:shd w:val="clear" w:color="auto" w:fill="FFFFFF"/>
        <w:jc w:val="both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r w:rsidRPr="009E076E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bdr w:val="none" w:sz="0" w:space="0" w:color="auto" w:frame="1"/>
        </w:rPr>
        <w:t>臺灣國際商港未來發展及建設計畫111-115年-基隆港、臺北港、蘇澳港實質建設辦理部分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壹、計畫緣起</w:t>
      </w:r>
      <w:r w:rsidRPr="009E076E"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為求港埠發展能配合內外在環境變遷、港埠運量及市場需求之腳步，行政院核示各港必須每五年進行一次通盤檢討，以配合實際需求，修訂各港整體規劃及未來發展計畫。</w:t>
      </w:r>
      <w:r w:rsidRPr="009E076E"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本項目屬於臺灣國際商港未來發展及建設計畫111-115年計畫下新興實質建設-基隆港(含臺北港、蘇澳港)辦理部分。</w:t>
      </w:r>
      <w:r w:rsidRPr="009E076E"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  <w:br/>
      </w:r>
      <w:r w:rsidRPr="009E076E"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  <w:br/>
      </w:r>
      <w:r w:rsidRPr="009E076E">
        <w:rPr>
          <w:rFonts w:ascii="標楷體" w:eastAsia="標楷體" w:hAnsi="標楷體" w:cs="Calibri" w:hint="eastAsia"/>
          <w:b/>
          <w:bCs/>
          <w:kern w:val="0"/>
          <w:szCs w:val="24"/>
          <w:bdr w:val="none" w:sz="0" w:space="0" w:color="auto" w:frame="1"/>
          <w:shd w:val="clear" w:color="auto" w:fill="FFFFFF"/>
        </w:rPr>
        <w:t>貳、計畫內容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一、基隆港軍用碼頭遷建及後線設施整建工程（延續性計畫）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藉由基隆港東4、5軍用碼頭及威海營區遷建，使港區保有既有客運、貨運功能，並兼顧親水、遊憩及觀光，及提升國軍戰力，更創造基隆市、基隆港及國防需求三贏。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14.76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辦理情形：現已完成先期工程、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一期工程3棟主建物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、立體停車場及二、三期陸戰樓</w:t>
      </w:r>
      <w:r w:rsidR="00430F98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、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綜合大樓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，持續辦理二、三期工程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岸勤機房及戰技館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施工，預計11</w:t>
      </w:r>
      <w:r w:rsidR="00243DC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3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年完成，計畫期程至113年。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二、基隆港造地工程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基隆港西28A與西28B調整為港勤碼頭使用，爰辦理西28A碼頭修船塢填平及相關造地工程，以利後續港區經營之需要。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(二)本期計畫經費：1.55億元。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(三)辦理情形：預計11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3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年完成設計並辦理工程發包施工，計畫期程至114年。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三、基隆港碼頭改建工程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考量基隆港E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5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、W33及W33B等三座碼頭竣工至今已超過50年以上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，為避免東5碼頭老舊不堪使用，且W33碼頭結構已有損毀現象，爰辦理改建，滿足未來營運之需要。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(二)本期計畫經費：12.12億元。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37720E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W33及W33B刻正辦理設計作業，</w:t>
      </w:r>
      <w:r w:rsidR="000F36B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E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5碼頭改建工程已於112年12月28日決標</w:t>
      </w:r>
      <w:r w:rsidR="0037720E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，預計113年開工</w:t>
      </w:r>
      <w:r w:rsidR="004F4DAA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計畫期程至115年。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lastRenderedPageBreak/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四、基隆港西16後庫改建工程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考量基隆港現有散雜貨經營業者與航商之經營需要，辦理W16後庫改建工程，以符合基隆港未來之倉儲營運。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(二)本期計畫經費：3.86億元。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</w:t>
      </w:r>
      <w:r w:rsidR="0043306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辦理情形：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112年</w:t>
      </w:r>
      <w:r w:rsidR="0043306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已拆除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既有後庫，113年啟動設計作業，計畫期程至114年。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五、基隆港務警察總隊辦公廳舍新建工程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配合「基隆港東4、5軍用碼頭及威海營區遷建工程」，為串聯東岸港區碼頭，爰辦理東4碼頭後線既有基隆港務警察總隊辦公室搬遷工程。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4.36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(三)辦理情形：預計11</w:t>
      </w:r>
      <w:r w:rsidR="00430F98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3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年</w:t>
      </w:r>
      <w:r w:rsidR="00430F98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開工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，計畫期程至114年。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六、臺北港公共設施工程計畫（延續性計畫）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為吸引民間企業進駐及提供建廠用地需求，爰興建必要之公共設施。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(二)本期計畫經費：4.24億元。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(三)辦理情形：已</w:t>
      </w:r>
      <w:r w:rsidR="0007081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全數完成。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七、臺北港南碼頭區碼頭興建及南碼頭B填區圍堤造地工程計畫（延續性計畫）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配合南碼頭區進駐廠商裝卸原料及成品使用需求，興建碼頭及東側臨時圍堤約360m，做為圍堵填地砂料之用；填築S09碼頭後線土地面積約13公頃，提供興建倉儲設施用。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(二)本期計畫經費：1.5億元。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(三)辦理情形：已全數完成。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八、臺北港物流倉儲區第二期造地工程計畫（延續性計畫）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第一期造地已完成，爰續辦理土方交換協商及撮合取得公共工程營建剩餘土石方(B1～B6類土方)，以期能儘速完成造地，提供做為物流倉儲區使用。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(二)本期計畫經費：5.86億元。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43306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持續辦理收土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，計畫期程至113年。</w:t>
      </w:r>
    </w:p>
    <w:p w:rsidR="0043306D" w:rsidRPr="009E076E" w:rsidRDefault="0043306D" w:rsidP="0007081D">
      <w:pPr>
        <w:jc w:val="both"/>
        <w:rPr>
          <w:rFonts w:ascii="標楷體" w:eastAsia="標楷體" w:hAnsi="標楷體" w:cs="新細明體"/>
          <w:kern w:val="0"/>
          <w:szCs w:val="24"/>
        </w:rPr>
      </w:pP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lastRenderedPageBreak/>
        <w:t>九、臺北港物流倉儲區第三、四期圍堤工程計畫（延續性計畫）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配合臨時油品儲運中心遷移計畫之推動，規劃油品儲運中心以遷移至第四期開發區為目標，爰有必要先行推動第三、四期圍堤工程，期加速第四期造地工程進行。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(二)本期計畫經費：55.54億元。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(三)辦理情形：持續辦理工程施工，計畫期程至114年。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十、臺北港淡水河口清淤及排填工程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配合環評承諾及「臺北港興建對淡水河口淤積影響之研究調查」成果辦理淡水河口疏浚作業。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(二)本期計畫經費：2.5億元。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(三)辦理情形：辦理相關港區內清淤作業，計畫期程至115年。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十一、臺北港北外廓堤延建工程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配合油槽遷建計畫增建N14及N15碼頭，然因該處鄰近外港區，恐影響其碼頭作業靜穩度，爰辦理延建北外堤工程。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(二)本期計畫經費：15.32億元。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430F98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刻正辦理設計作業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，計畫期程至116年。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十二、臺北港物流倉儲區第四期造地工程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配合油槽遷建計畫，將於第三、四期圍堤形成封閉水域後，接續第四期造地工程。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(二)本期計畫經費：3.94億元。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(三)辦理情形：預計113年</w:t>
      </w:r>
      <w:r w:rsidR="0043306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第4季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開始收土，計畫期程至116年。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十三、臺北港物流倉儲區公共設施工程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物流倉儲區一期已完成基礎公共設施、二期亦完成2-1區造地，為提供後續廠商進駐開發所需，配合興建二-1區內必要之公共設施。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23.96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430F98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刻正辦理工程施工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，計畫期程至115年。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十四、臺北港南碼頭區公共設施及永久護岸工程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臺北港南碼頭區規劃為多功能多用途開發區，採分期分區填築，後續為吸引民間參與投資設廠，朝智慧車輛產業園區發展，爰辦理相關公共設施及護岸工程。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lastRenderedPageBreak/>
        <w:t>(二)本期計畫經費：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23.69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(三)辦理情形：刻正辦理工程施工，計畫期程至114年。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十五、台64/61甲線交會口交通系統改善工程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臺北港區聯外交通台64線轉台61甲線路口本為易壅塞路段，加上淡江大橋之興建，當地未來車流將更為頻繁且複雜，故公路總局推動「台64線及台61甲線交會口交通系統改善工程」，並由航港建設基金分擔部分經費，納入本期建設計畫辦理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6.14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(三)辦理情形：刻正辦理工程施工，計畫期程至113年。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十六、臺北港航道迴船池加深工程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因應23,000TEU貨櫃船滿載進港需求，啟動航道迴船池浚深工作，俾利大型貨櫃船航行與作業。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(二)本期計畫經費：13.38億元。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07081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刻正辦理設計監造發包前置作業，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計畫期程至116年。</w:t>
      </w:r>
    </w:p>
    <w:p w:rsidR="00F51406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十七、臺北港物流倉儲區碼頭興建工程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配合油槽遷建及物流倉儲區三、四期圍堤期程，規劃興建N14、N15油品碼頭供油輪未來靠泊使用，於本期辦理相關設計作業。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(二)本期計畫經費：0.32億元。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(三)辦理情形：預計115年啟動設計作業，計畫期程至117年。</w:t>
      </w:r>
    </w:p>
    <w:p w:rsidR="003738EB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十八、臺北港南碼頭區碼頭興建工程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興建S4、S5散雜貨碼頭，並搭配智慧車輛產業園區成立，提供汽車船靠泊使用。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(二)本期計畫經費：1</w:t>
      </w:r>
      <w:r w:rsidR="003738EB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8.03</w:t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(三)辦理情形：刻正辦理工程施工，計畫期程至115年。</w:t>
      </w:r>
    </w:p>
    <w:p w:rsidR="0007081D" w:rsidRPr="009E076E" w:rsidRDefault="00985B04" w:rsidP="0007081D">
      <w:pPr>
        <w:jc w:val="both"/>
        <w:rPr>
          <w:rFonts w:ascii="標楷體" w:eastAsia="標楷體" w:hAnsi="標楷體" w:cs="Calibri"/>
          <w:kern w:val="0"/>
          <w:szCs w:val="24"/>
          <w:bdr w:val="none" w:sz="0" w:space="0" w:color="auto" w:frame="1"/>
          <w:shd w:val="clear" w:color="auto" w:fill="FFFFFF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十九、南方澳跨港大橋重建工程（延續性計畫）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新建南方澳跨港大橋。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(二)本期計畫經費：2.9億元。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07081D"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已全數完成。</w:t>
      </w:r>
    </w:p>
    <w:p w:rsidR="0043306D" w:rsidRPr="009E076E" w:rsidRDefault="0043306D" w:rsidP="0007081D">
      <w:pPr>
        <w:jc w:val="both"/>
        <w:rPr>
          <w:rFonts w:ascii="標楷體" w:eastAsia="標楷體" w:hAnsi="標楷體" w:cs="新細明體"/>
          <w:kern w:val="0"/>
          <w:szCs w:val="24"/>
        </w:rPr>
      </w:pPr>
    </w:p>
    <w:p w:rsidR="00313E06" w:rsidRPr="009E076E" w:rsidRDefault="00985B04" w:rsidP="0007081D">
      <w:pPr>
        <w:jc w:val="both"/>
        <w:rPr>
          <w:rFonts w:ascii="標楷體" w:eastAsia="標楷體" w:hAnsi="標楷體"/>
        </w:rPr>
      </w:pPr>
      <w:r w:rsidRPr="009E076E">
        <w:rPr>
          <w:rFonts w:ascii="標楷體" w:eastAsia="標楷體" w:hAnsi="標楷體" w:cs="新細明體" w:hint="eastAsia"/>
          <w:kern w:val="0"/>
          <w:szCs w:val="24"/>
        </w:rPr>
        <w:lastRenderedPageBreak/>
        <w:br/>
      </w:r>
      <w:r w:rsidRPr="009E076E">
        <w:rPr>
          <w:rFonts w:ascii="標楷體" w:eastAsia="標楷體" w:hAnsi="標楷體" w:cs="Calibri" w:hint="eastAsia"/>
          <w:b/>
          <w:kern w:val="0"/>
          <w:szCs w:val="24"/>
          <w:bdr w:val="none" w:sz="0" w:space="0" w:color="auto" w:frame="1"/>
          <w:shd w:val="clear" w:color="auto" w:fill="FFFFFF"/>
        </w:rPr>
        <w:t>二十、蘇澳港旅運服務設施工程（前瞻計畫）</w:t>
      </w:r>
      <w:r w:rsidRPr="009E076E">
        <w:rPr>
          <w:rFonts w:ascii="標楷體" w:eastAsia="標楷體" w:hAnsi="標楷體" w:cs="新細明體" w:hint="eastAsia"/>
          <w:b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(一)計畫概要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配合前瞻計畫推動辦理蘇澳港既有旅運設施擴建，提升服務水準，以及周邊環境改善。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Calibri" w:hint="eastAsia"/>
          <w:kern w:val="0"/>
          <w:szCs w:val="24"/>
          <w:bdr w:val="none" w:sz="0" w:space="0" w:color="auto" w:frame="1"/>
          <w:shd w:val="clear" w:color="auto" w:fill="FFFFFF"/>
        </w:rPr>
        <w:t>(二)本期計畫經費：0.4億元。</w:t>
      </w:r>
      <w:r w:rsidRPr="009E076E">
        <w:rPr>
          <w:rFonts w:ascii="標楷體" w:eastAsia="標楷體" w:hAnsi="標楷體" w:cs="新細明體" w:hint="eastAsia"/>
          <w:kern w:val="0"/>
          <w:szCs w:val="24"/>
        </w:rPr>
        <w:br/>
      </w:r>
      <w:r w:rsidRPr="009E076E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  <w:shd w:val="clear" w:color="auto" w:fill="FFFFFF"/>
        </w:rPr>
        <w:t>(三)辦理情形：</w:t>
      </w:r>
      <w:r w:rsidR="0007081D" w:rsidRPr="009E076E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  <w:shd w:val="clear" w:color="auto" w:fill="FFFFFF"/>
        </w:rPr>
        <w:t>已竣工，</w:t>
      </w:r>
      <w:r w:rsidRPr="009E076E">
        <w:rPr>
          <w:rFonts w:ascii="標楷體" w:eastAsia="標楷體" w:hAnsi="標楷體" w:cs="新細明體" w:hint="eastAsia"/>
          <w:kern w:val="0"/>
          <w:szCs w:val="24"/>
          <w:bdr w:val="none" w:sz="0" w:space="0" w:color="auto" w:frame="1"/>
          <w:shd w:val="clear" w:color="auto" w:fill="FFFFFF"/>
        </w:rPr>
        <w:t>計畫期程至112年。</w:t>
      </w:r>
      <w:bookmarkEnd w:id="0"/>
    </w:p>
    <w:sectPr w:rsidR="00313E06" w:rsidRPr="009E0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C1" w:rsidRDefault="00F561C1" w:rsidP="009E076E">
      <w:r>
        <w:separator/>
      </w:r>
    </w:p>
  </w:endnote>
  <w:endnote w:type="continuationSeparator" w:id="0">
    <w:p w:rsidR="00F561C1" w:rsidRDefault="00F561C1" w:rsidP="009E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C1" w:rsidRDefault="00F561C1" w:rsidP="009E076E">
      <w:r>
        <w:separator/>
      </w:r>
    </w:p>
  </w:footnote>
  <w:footnote w:type="continuationSeparator" w:id="0">
    <w:p w:rsidR="00F561C1" w:rsidRDefault="00F561C1" w:rsidP="009E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04"/>
    <w:rsid w:val="0007081D"/>
    <w:rsid w:val="000F36BB"/>
    <w:rsid w:val="00243DCD"/>
    <w:rsid w:val="00313E06"/>
    <w:rsid w:val="003738EB"/>
    <w:rsid w:val="0037720E"/>
    <w:rsid w:val="00430F98"/>
    <w:rsid w:val="0043306D"/>
    <w:rsid w:val="004F4DAA"/>
    <w:rsid w:val="00597061"/>
    <w:rsid w:val="00985B04"/>
    <w:rsid w:val="009E076E"/>
    <w:rsid w:val="00BC6173"/>
    <w:rsid w:val="00F51406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5393"/>
  <w15:chartTrackingRefBased/>
  <w15:docId w15:val="{732B398F-A689-4299-81C5-C04C182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5B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85B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3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30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07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0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李盈萱</dc:creator>
  <cp:keywords/>
  <dc:description/>
  <cp:lastModifiedBy>李盈萱</cp:lastModifiedBy>
  <cp:revision>2</cp:revision>
  <cp:lastPrinted>2024-01-18T07:57:00Z</cp:lastPrinted>
  <dcterms:created xsi:type="dcterms:W3CDTF">2024-01-18T08:20:00Z</dcterms:created>
  <dcterms:modified xsi:type="dcterms:W3CDTF">2024-01-18T08:20:00Z</dcterms:modified>
</cp:coreProperties>
</file>